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EFAD0">
      <w:pPr>
        <w:keepNext w:val="0"/>
        <w:keepLines w:val="0"/>
        <w:pageBreakBefore w:val="0"/>
        <w:kinsoku/>
        <w:wordWrap/>
        <w:overflowPunct/>
        <w:topLinePunct w:val="0"/>
        <w:autoSpaceDE/>
        <w:autoSpaceDN/>
        <w:bidi w:val="0"/>
        <w:adjustRightInd/>
        <w:snapToGrid/>
        <w:spacing w:line="560" w:lineRule="exact"/>
        <w:ind w:firstLine="600" w:firstLineChars="200"/>
        <w:jc w:val="center"/>
        <w:textAlignment w:val="auto"/>
      </w:pPr>
      <w:bookmarkStart w:id="0" w:name="_GoBack"/>
      <w:r>
        <w:rPr>
          <w:rFonts w:hint="eastAsia" w:ascii="黑体" w:eastAsia="黑体"/>
          <w:sz w:val="30"/>
          <w:szCs w:val="30"/>
        </w:rPr>
        <w:t>南京市</w:t>
      </w:r>
      <w:r>
        <w:rPr>
          <w:rFonts w:hint="eastAsia" w:ascii="黑体" w:eastAsia="黑体"/>
          <w:sz w:val="30"/>
          <w:szCs w:val="30"/>
          <w:lang w:eastAsia="zh-CN"/>
        </w:rPr>
        <w:t>建邺区“十五五”生态环境</w:t>
      </w:r>
      <w:r>
        <w:rPr>
          <w:rFonts w:hint="eastAsia" w:ascii="黑体" w:eastAsia="黑体"/>
          <w:sz w:val="30"/>
          <w:szCs w:val="30"/>
          <w:lang w:val="en-US" w:eastAsia="zh-CN"/>
        </w:rPr>
        <w:t>保护</w:t>
      </w:r>
      <w:r>
        <w:rPr>
          <w:rFonts w:hint="eastAsia" w:ascii="黑体" w:eastAsia="黑体"/>
          <w:sz w:val="30"/>
          <w:szCs w:val="30"/>
          <w:lang w:eastAsia="zh-CN"/>
        </w:rPr>
        <w:t>规划</w:t>
      </w:r>
      <w:r>
        <w:rPr>
          <w:rFonts w:hint="eastAsia" w:ascii="黑体" w:eastAsia="黑体"/>
          <w:sz w:val="30"/>
          <w:szCs w:val="30"/>
          <w:lang w:val="en-US" w:eastAsia="zh-CN"/>
        </w:rPr>
        <w:t>及</w:t>
      </w:r>
      <w:r>
        <w:rPr>
          <w:rFonts w:hint="eastAsia" w:ascii="黑体" w:eastAsia="黑体"/>
          <w:sz w:val="30"/>
          <w:szCs w:val="30"/>
          <w:lang w:eastAsia="zh-CN"/>
        </w:rPr>
        <w:t>“十四五”规划终期评估</w:t>
      </w:r>
      <w:r>
        <w:rPr>
          <w:rFonts w:hint="eastAsia" w:ascii="黑体" w:eastAsia="黑体"/>
          <w:sz w:val="30"/>
          <w:szCs w:val="30"/>
          <w:lang w:val="en-US" w:eastAsia="zh-CN"/>
        </w:rPr>
        <w:t>项目</w:t>
      </w:r>
      <w:bookmarkEnd w:id="0"/>
      <w:r>
        <w:rPr>
          <w:rFonts w:hint="eastAsia" w:ascii="黑体" w:eastAsia="黑体"/>
          <w:sz w:val="30"/>
          <w:szCs w:val="30"/>
          <w:lang w:eastAsia="zh-CN"/>
        </w:rPr>
        <w:t>遴选</w:t>
      </w:r>
      <w:r>
        <w:rPr>
          <w:rFonts w:hint="eastAsia" w:ascii="黑体" w:eastAsia="黑体"/>
          <w:sz w:val="30"/>
          <w:szCs w:val="30"/>
        </w:rPr>
        <w:t>评</w:t>
      </w:r>
      <w:r>
        <w:rPr>
          <w:rFonts w:hint="eastAsia" w:ascii="黑体" w:eastAsia="黑体"/>
          <w:sz w:val="30"/>
          <w:szCs w:val="30"/>
          <w:lang w:eastAsia="zh-CN"/>
        </w:rPr>
        <w:t>分</w:t>
      </w:r>
      <w:r>
        <w:rPr>
          <w:rFonts w:hint="eastAsia" w:ascii="黑体" w:eastAsia="黑体"/>
          <w:sz w:val="30"/>
          <w:szCs w:val="30"/>
        </w:rPr>
        <w:t>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889"/>
        <w:gridCol w:w="8962"/>
        <w:gridCol w:w="1177"/>
        <w:gridCol w:w="1262"/>
      </w:tblGrid>
      <w:tr w14:paraId="64A4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vAlign w:val="center"/>
          </w:tcPr>
          <w:p w14:paraId="05386B9A">
            <w:pPr>
              <w:jc w:val="center"/>
              <w:rPr>
                <w:rFonts w:ascii="Times New Roman" w:hAnsi="Times New Roman" w:cs="Times New Roman"/>
                <w:b/>
                <w:szCs w:val="21"/>
              </w:rPr>
            </w:pPr>
            <w:r>
              <w:rPr>
                <w:rFonts w:ascii="Times New Roman" w:hAnsi="Times New Roman" w:cs="Times New Roman"/>
                <w:b/>
                <w:szCs w:val="21"/>
              </w:rPr>
              <w:t>序号</w:t>
            </w:r>
          </w:p>
        </w:tc>
        <w:tc>
          <w:tcPr>
            <w:tcW w:w="666" w:type="pct"/>
            <w:vAlign w:val="center"/>
          </w:tcPr>
          <w:p w14:paraId="578BB09B">
            <w:pPr>
              <w:jc w:val="center"/>
              <w:rPr>
                <w:rFonts w:ascii="Times New Roman" w:hAnsi="Times New Roman" w:cs="Times New Roman"/>
                <w:b/>
                <w:szCs w:val="21"/>
              </w:rPr>
            </w:pPr>
            <w:r>
              <w:rPr>
                <w:rFonts w:ascii="Times New Roman" w:hAnsi="Times New Roman" w:cs="Times New Roman"/>
                <w:b/>
                <w:szCs w:val="21"/>
              </w:rPr>
              <w:t>评分因素</w:t>
            </w:r>
          </w:p>
        </w:tc>
        <w:tc>
          <w:tcPr>
            <w:tcW w:w="3160" w:type="pct"/>
            <w:vAlign w:val="center"/>
          </w:tcPr>
          <w:p w14:paraId="0466E20E">
            <w:pPr>
              <w:jc w:val="center"/>
              <w:rPr>
                <w:rFonts w:ascii="Times New Roman" w:hAnsi="Times New Roman" w:cs="Times New Roman"/>
                <w:b/>
                <w:szCs w:val="21"/>
              </w:rPr>
            </w:pPr>
            <w:r>
              <w:rPr>
                <w:rFonts w:ascii="Times New Roman" w:hAnsi="Times New Roman" w:cs="Times New Roman"/>
                <w:b/>
                <w:szCs w:val="21"/>
              </w:rPr>
              <w:t>评审标准</w:t>
            </w:r>
          </w:p>
        </w:tc>
        <w:tc>
          <w:tcPr>
            <w:tcW w:w="415" w:type="pct"/>
            <w:vAlign w:val="center"/>
          </w:tcPr>
          <w:p w14:paraId="17186072">
            <w:pPr>
              <w:jc w:val="center"/>
              <w:rPr>
                <w:rFonts w:ascii="Times New Roman" w:hAnsi="Times New Roman" w:cs="Times New Roman"/>
                <w:b/>
                <w:szCs w:val="21"/>
              </w:rPr>
            </w:pPr>
            <w:r>
              <w:rPr>
                <w:rFonts w:ascii="Times New Roman" w:hAnsi="Times New Roman" w:cs="Times New Roman"/>
                <w:b/>
                <w:szCs w:val="21"/>
              </w:rPr>
              <w:t>分值</w:t>
            </w:r>
          </w:p>
        </w:tc>
        <w:tc>
          <w:tcPr>
            <w:tcW w:w="445" w:type="pct"/>
            <w:vAlign w:val="center"/>
          </w:tcPr>
          <w:p w14:paraId="1A9FC8A4">
            <w:pPr>
              <w:jc w:val="center"/>
              <w:rPr>
                <w:rFonts w:ascii="Times New Roman" w:hAnsi="Times New Roman" w:cs="Times New Roman"/>
                <w:b/>
                <w:szCs w:val="21"/>
              </w:rPr>
            </w:pPr>
            <w:r>
              <w:rPr>
                <w:rFonts w:ascii="Times New Roman" w:hAnsi="Times New Roman" w:cs="Times New Roman"/>
                <w:b/>
                <w:szCs w:val="21"/>
              </w:rPr>
              <w:t>得分</w:t>
            </w:r>
          </w:p>
        </w:tc>
      </w:tr>
      <w:tr w14:paraId="5DC63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vMerge w:val="restart"/>
            <w:vAlign w:val="center"/>
          </w:tcPr>
          <w:p w14:paraId="7D2C1902">
            <w:pPr>
              <w:jc w:val="center"/>
              <w:rPr>
                <w:rFonts w:ascii="Times New Roman" w:hAnsi="Times New Roman" w:cs="Times New Roman"/>
                <w:szCs w:val="21"/>
              </w:rPr>
            </w:pPr>
            <w:r>
              <w:rPr>
                <w:rFonts w:ascii="Times New Roman" w:hAnsi="Times New Roman" w:cs="Times New Roman"/>
                <w:szCs w:val="21"/>
              </w:rPr>
              <w:t>1</w:t>
            </w:r>
          </w:p>
        </w:tc>
        <w:tc>
          <w:tcPr>
            <w:tcW w:w="666" w:type="pct"/>
            <w:vMerge w:val="restart"/>
            <w:vAlign w:val="center"/>
          </w:tcPr>
          <w:p w14:paraId="4D3C9039">
            <w:pPr>
              <w:jc w:val="center"/>
              <w:rPr>
                <w:rFonts w:ascii="Times New Roman" w:hAnsi="Times New Roman" w:cs="Times New Roman"/>
                <w:szCs w:val="21"/>
              </w:rPr>
            </w:pPr>
            <w:r>
              <w:rPr>
                <w:rFonts w:ascii="Times New Roman" w:hAnsi="Times New Roman" w:cs="Times New Roman"/>
                <w:szCs w:val="21"/>
              </w:rPr>
              <w:t>价格评分（20分）</w:t>
            </w:r>
          </w:p>
        </w:tc>
        <w:tc>
          <w:tcPr>
            <w:tcW w:w="3160" w:type="pct"/>
            <w:vAlign w:val="center"/>
          </w:tcPr>
          <w:p w14:paraId="1B3F50B1">
            <w:pPr>
              <w:jc w:val="left"/>
              <w:rPr>
                <w:rFonts w:ascii="Times New Roman" w:hAnsi="Times New Roman" w:cs="Times New Roman"/>
                <w:szCs w:val="21"/>
              </w:rPr>
            </w:pPr>
            <w:r>
              <w:rPr>
                <w:rFonts w:ascii="Times New Roman" w:hAnsi="Times New Roman" w:cs="Times New Roman"/>
                <w:szCs w:val="21"/>
              </w:rPr>
              <w:t>（1）投标报价：</w:t>
            </w:r>
          </w:p>
          <w:p w14:paraId="75304914">
            <w:pPr>
              <w:jc w:val="left"/>
              <w:rPr>
                <w:rFonts w:ascii="Times New Roman" w:hAnsi="Times New Roman" w:cs="Times New Roman"/>
                <w:szCs w:val="21"/>
              </w:rPr>
            </w:pPr>
            <w:r>
              <w:rPr>
                <w:rFonts w:ascii="Times New Roman" w:hAnsi="Times New Roman" w:cs="Times New Roman"/>
                <w:szCs w:val="21"/>
              </w:rPr>
              <w:t>满足</w:t>
            </w:r>
            <w:r>
              <w:rPr>
                <w:rFonts w:hint="eastAsia" w:ascii="Times New Roman" w:hAnsi="Times New Roman" w:cs="Times New Roman"/>
                <w:szCs w:val="21"/>
                <w:lang w:eastAsia="zh-CN"/>
              </w:rPr>
              <w:t>遴选</w:t>
            </w:r>
            <w:r>
              <w:rPr>
                <w:rFonts w:ascii="Times New Roman" w:hAnsi="Times New Roman" w:cs="Times New Roman"/>
                <w:szCs w:val="21"/>
              </w:rPr>
              <w:t>文件要求且投标价格最低的投标报价为评标基准价，其价格分为满分。其他投标人的价格分统一按照下列公式计算：</w:t>
            </w:r>
          </w:p>
          <w:p w14:paraId="07A021E2">
            <w:pPr>
              <w:jc w:val="left"/>
              <w:rPr>
                <w:rFonts w:ascii="Times New Roman" w:hAnsi="Times New Roman" w:cs="Times New Roman"/>
                <w:szCs w:val="21"/>
              </w:rPr>
            </w:pPr>
            <w:r>
              <w:rPr>
                <w:rFonts w:ascii="Times New Roman" w:hAnsi="Times New Roman" w:cs="Times New Roman"/>
                <w:szCs w:val="21"/>
              </w:rPr>
              <w:t>投标报价得分=（评标基准价/投标报价）*价格权值，小数点保留2位。</w:t>
            </w:r>
          </w:p>
        </w:tc>
        <w:tc>
          <w:tcPr>
            <w:tcW w:w="415" w:type="pct"/>
            <w:vAlign w:val="center"/>
          </w:tcPr>
          <w:p w14:paraId="4A3BD96C">
            <w:pPr>
              <w:jc w:val="center"/>
              <w:rPr>
                <w:rFonts w:ascii="Times New Roman" w:hAnsi="Times New Roman" w:cs="Times New Roman"/>
                <w:szCs w:val="21"/>
              </w:rPr>
            </w:pPr>
            <w:r>
              <w:rPr>
                <w:rFonts w:ascii="Times New Roman" w:hAnsi="Times New Roman" w:cs="Times New Roman"/>
                <w:szCs w:val="21"/>
              </w:rPr>
              <w:t>10分</w:t>
            </w:r>
          </w:p>
        </w:tc>
        <w:tc>
          <w:tcPr>
            <w:tcW w:w="445" w:type="pct"/>
            <w:vAlign w:val="center"/>
          </w:tcPr>
          <w:p w14:paraId="3DA438DA">
            <w:pPr>
              <w:jc w:val="center"/>
              <w:rPr>
                <w:rFonts w:ascii="Times New Roman" w:hAnsi="Times New Roman" w:cs="Times New Roman"/>
                <w:szCs w:val="21"/>
              </w:rPr>
            </w:pPr>
          </w:p>
        </w:tc>
      </w:tr>
      <w:tr w14:paraId="5782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vMerge w:val="continue"/>
            <w:vAlign w:val="center"/>
          </w:tcPr>
          <w:p w14:paraId="03DA0D58">
            <w:pPr>
              <w:jc w:val="center"/>
              <w:rPr>
                <w:rFonts w:ascii="Times New Roman" w:hAnsi="Times New Roman" w:cs="Times New Roman"/>
                <w:szCs w:val="21"/>
              </w:rPr>
            </w:pPr>
          </w:p>
        </w:tc>
        <w:tc>
          <w:tcPr>
            <w:tcW w:w="666" w:type="pct"/>
            <w:vMerge w:val="continue"/>
            <w:vAlign w:val="center"/>
          </w:tcPr>
          <w:p w14:paraId="18A64444">
            <w:pPr>
              <w:jc w:val="center"/>
              <w:rPr>
                <w:rFonts w:ascii="Times New Roman" w:hAnsi="Times New Roman" w:cs="Times New Roman"/>
                <w:szCs w:val="21"/>
              </w:rPr>
            </w:pPr>
          </w:p>
        </w:tc>
        <w:tc>
          <w:tcPr>
            <w:tcW w:w="3160" w:type="pct"/>
            <w:vAlign w:val="center"/>
          </w:tcPr>
          <w:p w14:paraId="1B583305">
            <w:pPr>
              <w:jc w:val="left"/>
              <w:rPr>
                <w:rFonts w:ascii="Times New Roman" w:hAnsi="Times New Roman" w:cs="Times New Roman"/>
                <w:szCs w:val="21"/>
              </w:rPr>
            </w:pPr>
            <w:r>
              <w:rPr>
                <w:rFonts w:ascii="Times New Roman" w:hAnsi="Times New Roman" w:cs="Times New Roman"/>
                <w:szCs w:val="21"/>
              </w:rPr>
              <w:t>（2）预算合理性：</w:t>
            </w:r>
          </w:p>
          <w:p w14:paraId="0B239FBA">
            <w:pPr>
              <w:jc w:val="left"/>
              <w:rPr>
                <w:rFonts w:ascii="Times New Roman" w:hAnsi="Times New Roman" w:cs="Times New Roman"/>
                <w:szCs w:val="21"/>
              </w:rPr>
            </w:pPr>
            <w:r>
              <w:rPr>
                <w:rFonts w:ascii="Times New Roman" w:hAnsi="Times New Roman" w:cs="Times New Roman"/>
                <w:szCs w:val="21"/>
              </w:rPr>
              <w:t>预算能很好满足方案设置要求的，得10分；较好满足的，得8分；基本满足的，得6分；不满足的，不得分。</w:t>
            </w:r>
          </w:p>
        </w:tc>
        <w:tc>
          <w:tcPr>
            <w:tcW w:w="415" w:type="pct"/>
            <w:vAlign w:val="center"/>
          </w:tcPr>
          <w:p w14:paraId="6813324D">
            <w:pPr>
              <w:jc w:val="center"/>
              <w:rPr>
                <w:rFonts w:ascii="Times New Roman" w:hAnsi="Times New Roman" w:cs="Times New Roman"/>
                <w:szCs w:val="21"/>
              </w:rPr>
            </w:pPr>
            <w:r>
              <w:rPr>
                <w:rFonts w:ascii="Times New Roman" w:hAnsi="Times New Roman" w:cs="Times New Roman"/>
                <w:szCs w:val="21"/>
              </w:rPr>
              <w:t>10分</w:t>
            </w:r>
          </w:p>
        </w:tc>
        <w:tc>
          <w:tcPr>
            <w:tcW w:w="445" w:type="pct"/>
            <w:vAlign w:val="center"/>
          </w:tcPr>
          <w:p w14:paraId="01AC4D64">
            <w:pPr>
              <w:jc w:val="center"/>
              <w:rPr>
                <w:rFonts w:ascii="Times New Roman" w:hAnsi="Times New Roman" w:cs="Times New Roman"/>
                <w:szCs w:val="21"/>
              </w:rPr>
            </w:pPr>
          </w:p>
        </w:tc>
      </w:tr>
      <w:tr w14:paraId="4E6E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vAlign w:val="center"/>
          </w:tcPr>
          <w:p w14:paraId="4BFC47F8">
            <w:pPr>
              <w:jc w:val="center"/>
              <w:rPr>
                <w:rFonts w:ascii="Times New Roman" w:hAnsi="Times New Roman" w:cs="Times New Roman"/>
                <w:szCs w:val="21"/>
              </w:rPr>
            </w:pPr>
            <w:r>
              <w:rPr>
                <w:rFonts w:ascii="Times New Roman" w:hAnsi="Times New Roman" w:cs="Times New Roman"/>
                <w:szCs w:val="21"/>
              </w:rPr>
              <w:t>2.1</w:t>
            </w:r>
          </w:p>
        </w:tc>
        <w:tc>
          <w:tcPr>
            <w:tcW w:w="666" w:type="pct"/>
            <w:vMerge w:val="restart"/>
            <w:vAlign w:val="center"/>
          </w:tcPr>
          <w:p w14:paraId="5C0E5258">
            <w:pPr>
              <w:jc w:val="center"/>
              <w:rPr>
                <w:rFonts w:ascii="Times New Roman" w:hAnsi="Times New Roman" w:cs="Times New Roman"/>
                <w:szCs w:val="21"/>
              </w:rPr>
            </w:pPr>
            <w:r>
              <w:rPr>
                <w:rFonts w:ascii="Times New Roman" w:hAnsi="Times New Roman" w:cs="Times New Roman"/>
                <w:szCs w:val="21"/>
              </w:rPr>
              <w:t>技术方案（50分）</w:t>
            </w:r>
          </w:p>
        </w:tc>
        <w:tc>
          <w:tcPr>
            <w:tcW w:w="3160" w:type="pct"/>
            <w:vAlign w:val="center"/>
          </w:tcPr>
          <w:p w14:paraId="1DF8BFDB">
            <w:pPr>
              <w:jc w:val="lef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研究</w:t>
            </w:r>
            <w:r>
              <w:rPr>
                <w:rFonts w:ascii="Times New Roman" w:hAnsi="Times New Roman" w:cs="Times New Roman"/>
                <w:szCs w:val="21"/>
              </w:rPr>
              <w:t>内容：</w:t>
            </w:r>
          </w:p>
          <w:p w14:paraId="13BE3A0B">
            <w:pPr>
              <w:jc w:val="left"/>
              <w:rPr>
                <w:rFonts w:ascii="Times New Roman" w:hAnsi="Times New Roman" w:cs="Times New Roman"/>
                <w:szCs w:val="21"/>
              </w:rPr>
            </w:pPr>
            <w:r>
              <w:rPr>
                <w:rFonts w:hint="eastAsia" w:ascii="Times New Roman" w:hAnsi="Times New Roman" w:cs="Times New Roman"/>
                <w:szCs w:val="21"/>
              </w:rPr>
              <w:t>研究</w:t>
            </w:r>
            <w:r>
              <w:rPr>
                <w:rFonts w:ascii="Times New Roman" w:hAnsi="Times New Roman" w:cs="Times New Roman"/>
                <w:szCs w:val="21"/>
              </w:rPr>
              <w:t>内容能很好满足方案设置要求的，得10分；较好满足的，得8分；基本满足的，得6分；不满足的，不得分。</w:t>
            </w:r>
          </w:p>
        </w:tc>
        <w:tc>
          <w:tcPr>
            <w:tcW w:w="415" w:type="pct"/>
            <w:vAlign w:val="center"/>
          </w:tcPr>
          <w:p w14:paraId="2A5C97EA">
            <w:pPr>
              <w:jc w:val="center"/>
              <w:rPr>
                <w:rFonts w:ascii="Times New Roman" w:hAnsi="Times New Roman" w:cs="Times New Roman"/>
                <w:szCs w:val="21"/>
              </w:rPr>
            </w:pPr>
            <w:r>
              <w:rPr>
                <w:rFonts w:ascii="Times New Roman" w:hAnsi="Times New Roman" w:cs="Times New Roman"/>
                <w:szCs w:val="21"/>
              </w:rPr>
              <w:t>10分</w:t>
            </w:r>
          </w:p>
        </w:tc>
        <w:tc>
          <w:tcPr>
            <w:tcW w:w="445" w:type="pct"/>
            <w:vAlign w:val="center"/>
          </w:tcPr>
          <w:p w14:paraId="5AD7899E">
            <w:pPr>
              <w:jc w:val="center"/>
              <w:rPr>
                <w:rFonts w:ascii="Times New Roman" w:hAnsi="Times New Roman" w:cs="Times New Roman"/>
                <w:szCs w:val="21"/>
              </w:rPr>
            </w:pPr>
          </w:p>
        </w:tc>
      </w:tr>
      <w:tr w14:paraId="4C46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vAlign w:val="center"/>
          </w:tcPr>
          <w:p w14:paraId="31F208F1">
            <w:pPr>
              <w:jc w:val="center"/>
              <w:rPr>
                <w:rFonts w:ascii="Times New Roman" w:hAnsi="Times New Roman" w:cs="Times New Roman"/>
                <w:szCs w:val="21"/>
              </w:rPr>
            </w:pPr>
            <w:r>
              <w:rPr>
                <w:rFonts w:ascii="Times New Roman" w:hAnsi="Times New Roman" w:cs="Times New Roman"/>
                <w:szCs w:val="21"/>
              </w:rPr>
              <w:t>2.2</w:t>
            </w:r>
          </w:p>
        </w:tc>
        <w:tc>
          <w:tcPr>
            <w:tcW w:w="666" w:type="pct"/>
            <w:vMerge w:val="continue"/>
            <w:vAlign w:val="center"/>
          </w:tcPr>
          <w:p w14:paraId="628A7975">
            <w:pPr>
              <w:jc w:val="center"/>
              <w:rPr>
                <w:rFonts w:ascii="Times New Roman" w:hAnsi="Times New Roman" w:cs="Times New Roman"/>
                <w:szCs w:val="21"/>
              </w:rPr>
            </w:pPr>
          </w:p>
        </w:tc>
        <w:tc>
          <w:tcPr>
            <w:tcW w:w="3160" w:type="pct"/>
            <w:vAlign w:val="center"/>
          </w:tcPr>
          <w:p w14:paraId="13E05ECF">
            <w:pPr>
              <w:jc w:val="left"/>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研究</w:t>
            </w:r>
            <w:r>
              <w:rPr>
                <w:rFonts w:ascii="Times New Roman" w:hAnsi="Times New Roman" w:cs="Times New Roman"/>
                <w:szCs w:val="21"/>
              </w:rPr>
              <w:t>思路与技术路线：</w:t>
            </w:r>
          </w:p>
          <w:p w14:paraId="30F19879">
            <w:pPr>
              <w:jc w:val="left"/>
              <w:rPr>
                <w:rFonts w:ascii="Times New Roman" w:hAnsi="Times New Roman" w:cs="Times New Roman"/>
                <w:szCs w:val="21"/>
              </w:rPr>
            </w:pPr>
            <w:r>
              <w:rPr>
                <w:rFonts w:hint="eastAsia" w:ascii="Times New Roman" w:hAnsi="Times New Roman" w:cs="Times New Roman"/>
                <w:szCs w:val="21"/>
              </w:rPr>
              <w:t>研究</w:t>
            </w:r>
            <w:r>
              <w:rPr>
                <w:rFonts w:ascii="Times New Roman" w:hAnsi="Times New Roman" w:cs="Times New Roman"/>
                <w:szCs w:val="21"/>
              </w:rPr>
              <w:t>思路与技术路线能很好满足方案设置要求的，得10分；较好满足的，得8分；基本满足的，得6分；不满足的，不得分。</w:t>
            </w:r>
          </w:p>
        </w:tc>
        <w:tc>
          <w:tcPr>
            <w:tcW w:w="415" w:type="pct"/>
            <w:vAlign w:val="center"/>
          </w:tcPr>
          <w:p w14:paraId="4F61640F">
            <w:pPr>
              <w:jc w:val="center"/>
              <w:rPr>
                <w:rFonts w:ascii="Times New Roman" w:hAnsi="Times New Roman" w:cs="Times New Roman"/>
                <w:szCs w:val="21"/>
              </w:rPr>
            </w:pPr>
            <w:r>
              <w:rPr>
                <w:rFonts w:ascii="Times New Roman" w:hAnsi="Times New Roman" w:cs="Times New Roman"/>
                <w:szCs w:val="21"/>
              </w:rPr>
              <w:t>10分</w:t>
            </w:r>
          </w:p>
        </w:tc>
        <w:tc>
          <w:tcPr>
            <w:tcW w:w="445" w:type="pct"/>
            <w:vAlign w:val="center"/>
          </w:tcPr>
          <w:p w14:paraId="58EBF26D">
            <w:pPr>
              <w:jc w:val="center"/>
              <w:rPr>
                <w:rFonts w:ascii="Times New Roman" w:hAnsi="Times New Roman" w:cs="Times New Roman"/>
                <w:szCs w:val="21"/>
              </w:rPr>
            </w:pPr>
          </w:p>
        </w:tc>
      </w:tr>
      <w:tr w14:paraId="39FE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vAlign w:val="center"/>
          </w:tcPr>
          <w:p w14:paraId="3193B6CB">
            <w:pPr>
              <w:jc w:val="center"/>
              <w:rPr>
                <w:rFonts w:ascii="Times New Roman" w:hAnsi="Times New Roman" w:cs="Times New Roman"/>
                <w:szCs w:val="21"/>
              </w:rPr>
            </w:pPr>
            <w:r>
              <w:rPr>
                <w:rFonts w:ascii="Times New Roman" w:hAnsi="Times New Roman" w:cs="Times New Roman"/>
                <w:szCs w:val="21"/>
              </w:rPr>
              <w:t>2.3</w:t>
            </w:r>
          </w:p>
        </w:tc>
        <w:tc>
          <w:tcPr>
            <w:tcW w:w="666" w:type="pct"/>
            <w:vMerge w:val="continue"/>
            <w:vAlign w:val="center"/>
          </w:tcPr>
          <w:p w14:paraId="3CA24143">
            <w:pPr>
              <w:jc w:val="center"/>
              <w:rPr>
                <w:rFonts w:ascii="Times New Roman" w:hAnsi="Times New Roman" w:cs="Times New Roman"/>
                <w:szCs w:val="21"/>
              </w:rPr>
            </w:pPr>
          </w:p>
        </w:tc>
        <w:tc>
          <w:tcPr>
            <w:tcW w:w="3160" w:type="pct"/>
            <w:vAlign w:val="center"/>
          </w:tcPr>
          <w:p w14:paraId="1A4E2FE7">
            <w:pPr>
              <w:jc w:val="left"/>
              <w:rPr>
                <w:rFonts w:ascii="Times New Roman" w:hAnsi="Times New Roman" w:cs="Times New Roman"/>
                <w:szCs w:val="21"/>
              </w:rPr>
            </w:pPr>
            <w:r>
              <w:rPr>
                <w:rFonts w:ascii="Times New Roman" w:hAnsi="Times New Roman" w:cs="Times New Roman"/>
                <w:szCs w:val="21"/>
              </w:rPr>
              <w:t>（3）</w:t>
            </w:r>
            <w:r>
              <w:rPr>
                <w:rFonts w:hint="eastAsia" w:ascii="Times New Roman" w:hAnsi="Times New Roman" w:cs="Times New Roman"/>
                <w:szCs w:val="21"/>
              </w:rPr>
              <w:t>研究</w:t>
            </w:r>
            <w:r>
              <w:rPr>
                <w:rFonts w:ascii="Times New Roman" w:hAnsi="Times New Roman" w:cs="Times New Roman"/>
                <w:szCs w:val="21"/>
              </w:rPr>
              <w:t>进度及目标指标：</w:t>
            </w:r>
          </w:p>
          <w:p w14:paraId="40DC1BA1">
            <w:pPr>
              <w:jc w:val="left"/>
              <w:rPr>
                <w:rFonts w:ascii="Times New Roman" w:hAnsi="Times New Roman" w:cs="Times New Roman"/>
                <w:szCs w:val="21"/>
              </w:rPr>
            </w:pPr>
            <w:r>
              <w:rPr>
                <w:rFonts w:hint="eastAsia" w:ascii="Times New Roman" w:hAnsi="Times New Roman" w:cs="Times New Roman"/>
                <w:szCs w:val="21"/>
              </w:rPr>
              <w:t>研究</w:t>
            </w:r>
            <w:r>
              <w:rPr>
                <w:rFonts w:ascii="Times New Roman" w:hAnsi="Times New Roman" w:cs="Times New Roman"/>
                <w:szCs w:val="21"/>
              </w:rPr>
              <w:t>进度及目标指标能很好满足方案设置要求的，得</w:t>
            </w:r>
            <w:r>
              <w:rPr>
                <w:rFonts w:hint="eastAsia" w:ascii="Times New Roman" w:hAnsi="Times New Roman" w:cs="Times New Roman"/>
                <w:szCs w:val="21"/>
              </w:rPr>
              <w:t>8</w:t>
            </w:r>
            <w:r>
              <w:rPr>
                <w:rFonts w:ascii="Times New Roman" w:hAnsi="Times New Roman" w:cs="Times New Roman"/>
                <w:szCs w:val="21"/>
              </w:rPr>
              <w:t>分；较好满足的，得</w:t>
            </w:r>
            <w:r>
              <w:rPr>
                <w:rFonts w:hint="eastAsia" w:ascii="Times New Roman" w:hAnsi="Times New Roman" w:cs="Times New Roman"/>
                <w:szCs w:val="21"/>
              </w:rPr>
              <w:t>6</w:t>
            </w:r>
            <w:r>
              <w:rPr>
                <w:rFonts w:ascii="Times New Roman" w:hAnsi="Times New Roman" w:cs="Times New Roman"/>
                <w:szCs w:val="21"/>
              </w:rPr>
              <w:t>分；基本满足的，得</w:t>
            </w:r>
            <w:r>
              <w:rPr>
                <w:rFonts w:hint="eastAsia" w:ascii="Times New Roman" w:hAnsi="Times New Roman" w:cs="Times New Roman"/>
                <w:szCs w:val="21"/>
              </w:rPr>
              <w:t>4</w:t>
            </w:r>
            <w:r>
              <w:rPr>
                <w:rFonts w:ascii="Times New Roman" w:hAnsi="Times New Roman" w:cs="Times New Roman"/>
                <w:szCs w:val="21"/>
              </w:rPr>
              <w:t>分；不满足的，不得分。</w:t>
            </w:r>
          </w:p>
        </w:tc>
        <w:tc>
          <w:tcPr>
            <w:tcW w:w="415" w:type="pct"/>
            <w:vAlign w:val="center"/>
          </w:tcPr>
          <w:p w14:paraId="38752771">
            <w:pPr>
              <w:jc w:val="center"/>
              <w:rPr>
                <w:rFonts w:ascii="Times New Roman" w:hAnsi="Times New Roman" w:cs="Times New Roman"/>
                <w:szCs w:val="21"/>
              </w:rPr>
            </w:pPr>
            <w:r>
              <w:rPr>
                <w:rFonts w:hint="eastAsia" w:ascii="Times New Roman" w:hAnsi="Times New Roman" w:cs="Times New Roman"/>
                <w:szCs w:val="21"/>
              </w:rPr>
              <w:t>8</w:t>
            </w:r>
            <w:r>
              <w:rPr>
                <w:rFonts w:ascii="Times New Roman" w:hAnsi="Times New Roman" w:cs="Times New Roman"/>
                <w:szCs w:val="21"/>
              </w:rPr>
              <w:t>分</w:t>
            </w:r>
          </w:p>
        </w:tc>
        <w:tc>
          <w:tcPr>
            <w:tcW w:w="445" w:type="pct"/>
            <w:vAlign w:val="center"/>
          </w:tcPr>
          <w:p w14:paraId="1DCD3304">
            <w:pPr>
              <w:jc w:val="center"/>
              <w:rPr>
                <w:rFonts w:ascii="Times New Roman" w:hAnsi="Times New Roman" w:cs="Times New Roman"/>
                <w:szCs w:val="21"/>
              </w:rPr>
            </w:pPr>
          </w:p>
        </w:tc>
      </w:tr>
      <w:tr w14:paraId="4E8F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vAlign w:val="center"/>
          </w:tcPr>
          <w:p w14:paraId="31C8ED3B">
            <w:pPr>
              <w:jc w:val="center"/>
              <w:rPr>
                <w:rFonts w:ascii="Times New Roman" w:hAnsi="Times New Roman" w:cs="Times New Roman"/>
                <w:szCs w:val="21"/>
              </w:rPr>
            </w:pPr>
            <w:r>
              <w:rPr>
                <w:rFonts w:ascii="Times New Roman" w:hAnsi="Times New Roman" w:cs="Times New Roman"/>
                <w:szCs w:val="21"/>
              </w:rPr>
              <w:t>2.4</w:t>
            </w:r>
          </w:p>
        </w:tc>
        <w:tc>
          <w:tcPr>
            <w:tcW w:w="666" w:type="pct"/>
            <w:vMerge w:val="continue"/>
            <w:vAlign w:val="center"/>
          </w:tcPr>
          <w:p w14:paraId="1904288D">
            <w:pPr>
              <w:jc w:val="center"/>
              <w:rPr>
                <w:rFonts w:ascii="Times New Roman" w:hAnsi="Times New Roman" w:cs="Times New Roman"/>
                <w:szCs w:val="21"/>
              </w:rPr>
            </w:pPr>
          </w:p>
        </w:tc>
        <w:tc>
          <w:tcPr>
            <w:tcW w:w="3160" w:type="pct"/>
            <w:vAlign w:val="center"/>
          </w:tcPr>
          <w:p w14:paraId="58A088E7">
            <w:pPr>
              <w:jc w:val="left"/>
              <w:rPr>
                <w:rFonts w:ascii="Times New Roman" w:hAnsi="Times New Roman" w:cs="Times New Roman"/>
                <w:szCs w:val="21"/>
              </w:rPr>
            </w:pPr>
            <w:r>
              <w:rPr>
                <w:rFonts w:ascii="Times New Roman" w:hAnsi="Times New Roman" w:cs="Times New Roman"/>
                <w:szCs w:val="21"/>
              </w:rPr>
              <w:t>（4）方案实施的组织、管理：</w:t>
            </w:r>
          </w:p>
          <w:p w14:paraId="09E5C676">
            <w:pPr>
              <w:jc w:val="left"/>
              <w:rPr>
                <w:rFonts w:ascii="Times New Roman" w:hAnsi="Times New Roman" w:cs="Times New Roman"/>
                <w:szCs w:val="21"/>
              </w:rPr>
            </w:pPr>
            <w:r>
              <w:rPr>
                <w:rFonts w:ascii="Times New Roman" w:hAnsi="Times New Roman" w:cs="Times New Roman"/>
                <w:szCs w:val="21"/>
              </w:rPr>
              <w:t>方案实施的组织、管理能很好满足方案设置要求的，得</w:t>
            </w:r>
            <w:r>
              <w:rPr>
                <w:rFonts w:hint="eastAsia" w:ascii="Times New Roman" w:hAnsi="Times New Roman" w:cs="Times New Roman"/>
                <w:szCs w:val="21"/>
              </w:rPr>
              <w:t>8</w:t>
            </w:r>
            <w:r>
              <w:rPr>
                <w:rFonts w:ascii="Times New Roman" w:hAnsi="Times New Roman" w:cs="Times New Roman"/>
                <w:szCs w:val="21"/>
              </w:rPr>
              <w:t>分；较好满足的，得</w:t>
            </w:r>
            <w:r>
              <w:rPr>
                <w:rFonts w:hint="eastAsia" w:ascii="Times New Roman" w:hAnsi="Times New Roman" w:cs="Times New Roman"/>
                <w:szCs w:val="21"/>
              </w:rPr>
              <w:t>6</w:t>
            </w:r>
            <w:r>
              <w:rPr>
                <w:rFonts w:ascii="Times New Roman" w:hAnsi="Times New Roman" w:cs="Times New Roman"/>
                <w:szCs w:val="21"/>
              </w:rPr>
              <w:t>分；基本满足的，得</w:t>
            </w:r>
            <w:r>
              <w:rPr>
                <w:rFonts w:hint="eastAsia" w:ascii="Times New Roman" w:hAnsi="Times New Roman" w:cs="Times New Roman"/>
                <w:szCs w:val="21"/>
              </w:rPr>
              <w:t>4</w:t>
            </w:r>
            <w:r>
              <w:rPr>
                <w:rFonts w:ascii="Times New Roman" w:hAnsi="Times New Roman" w:cs="Times New Roman"/>
                <w:szCs w:val="21"/>
              </w:rPr>
              <w:t>分；不满足的，不得分。</w:t>
            </w:r>
          </w:p>
        </w:tc>
        <w:tc>
          <w:tcPr>
            <w:tcW w:w="415" w:type="pct"/>
            <w:vAlign w:val="center"/>
          </w:tcPr>
          <w:p w14:paraId="74EFA244">
            <w:pPr>
              <w:jc w:val="center"/>
              <w:rPr>
                <w:rFonts w:ascii="Times New Roman" w:hAnsi="Times New Roman" w:cs="Times New Roman"/>
                <w:szCs w:val="21"/>
              </w:rPr>
            </w:pPr>
            <w:r>
              <w:rPr>
                <w:rFonts w:hint="eastAsia" w:ascii="Times New Roman" w:hAnsi="Times New Roman" w:cs="Times New Roman"/>
                <w:szCs w:val="21"/>
              </w:rPr>
              <w:t>8</w:t>
            </w:r>
            <w:r>
              <w:rPr>
                <w:rFonts w:ascii="Times New Roman" w:hAnsi="Times New Roman" w:cs="Times New Roman"/>
                <w:szCs w:val="21"/>
              </w:rPr>
              <w:t>分</w:t>
            </w:r>
          </w:p>
        </w:tc>
        <w:tc>
          <w:tcPr>
            <w:tcW w:w="445" w:type="pct"/>
            <w:vAlign w:val="center"/>
          </w:tcPr>
          <w:p w14:paraId="78B74D62">
            <w:pPr>
              <w:jc w:val="center"/>
              <w:rPr>
                <w:rFonts w:ascii="Times New Roman" w:hAnsi="Times New Roman" w:cs="Times New Roman"/>
                <w:szCs w:val="21"/>
              </w:rPr>
            </w:pPr>
          </w:p>
        </w:tc>
      </w:tr>
      <w:tr w14:paraId="0FC41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vAlign w:val="center"/>
          </w:tcPr>
          <w:p w14:paraId="74ECC16F">
            <w:pPr>
              <w:jc w:val="center"/>
              <w:rPr>
                <w:rFonts w:ascii="Times New Roman" w:hAnsi="Times New Roman" w:cs="Times New Roman"/>
                <w:szCs w:val="21"/>
              </w:rPr>
            </w:pPr>
            <w:r>
              <w:rPr>
                <w:rFonts w:ascii="Times New Roman" w:hAnsi="Times New Roman" w:cs="Times New Roman"/>
                <w:szCs w:val="21"/>
              </w:rPr>
              <w:t>2.5</w:t>
            </w:r>
          </w:p>
        </w:tc>
        <w:tc>
          <w:tcPr>
            <w:tcW w:w="666" w:type="pct"/>
            <w:vMerge w:val="continue"/>
            <w:vAlign w:val="center"/>
          </w:tcPr>
          <w:p w14:paraId="2A87FCB5">
            <w:pPr>
              <w:jc w:val="center"/>
              <w:rPr>
                <w:rFonts w:ascii="Times New Roman" w:hAnsi="Times New Roman" w:cs="Times New Roman"/>
                <w:szCs w:val="21"/>
              </w:rPr>
            </w:pPr>
          </w:p>
        </w:tc>
        <w:tc>
          <w:tcPr>
            <w:tcW w:w="3160" w:type="pct"/>
            <w:vAlign w:val="center"/>
          </w:tcPr>
          <w:p w14:paraId="7E7F21F5">
            <w:pPr>
              <w:jc w:val="left"/>
              <w:rPr>
                <w:rFonts w:ascii="Times New Roman" w:hAnsi="Times New Roman" w:cs="Times New Roman"/>
                <w:szCs w:val="21"/>
              </w:rPr>
            </w:pPr>
            <w:r>
              <w:rPr>
                <w:rFonts w:ascii="Times New Roman" w:hAnsi="Times New Roman" w:cs="Times New Roman"/>
                <w:szCs w:val="21"/>
              </w:rPr>
              <w:t>（5）成果产生的数量、形式以及应用前景展望：</w:t>
            </w:r>
          </w:p>
          <w:p w14:paraId="2F3BB0A8">
            <w:pPr>
              <w:jc w:val="left"/>
              <w:rPr>
                <w:rFonts w:ascii="Times New Roman" w:hAnsi="Times New Roman" w:cs="Times New Roman"/>
                <w:szCs w:val="21"/>
              </w:rPr>
            </w:pPr>
            <w:r>
              <w:rPr>
                <w:rFonts w:ascii="Times New Roman" w:hAnsi="Times New Roman" w:cs="Times New Roman"/>
                <w:szCs w:val="21"/>
              </w:rPr>
              <w:t>成果产生的数量、形式以及应用前景展望能很好满足方案设置要求的，得</w:t>
            </w:r>
            <w:r>
              <w:rPr>
                <w:rFonts w:hint="eastAsia" w:ascii="Times New Roman" w:hAnsi="Times New Roman" w:cs="Times New Roman"/>
                <w:szCs w:val="21"/>
              </w:rPr>
              <w:t>8</w:t>
            </w:r>
            <w:r>
              <w:rPr>
                <w:rFonts w:ascii="Times New Roman" w:hAnsi="Times New Roman" w:cs="Times New Roman"/>
                <w:szCs w:val="21"/>
              </w:rPr>
              <w:t>分；较好满足的，得</w:t>
            </w:r>
            <w:r>
              <w:rPr>
                <w:rFonts w:hint="eastAsia" w:ascii="Times New Roman" w:hAnsi="Times New Roman" w:cs="Times New Roman"/>
                <w:szCs w:val="21"/>
              </w:rPr>
              <w:t>6</w:t>
            </w:r>
            <w:r>
              <w:rPr>
                <w:rFonts w:ascii="Times New Roman" w:hAnsi="Times New Roman" w:cs="Times New Roman"/>
                <w:szCs w:val="21"/>
              </w:rPr>
              <w:t>分；基本满足的，得</w:t>
            </w:r>
            <w:r>
              <w:rPr>
                <w:rFonts w:hint="eastAsia" w:ascii="Times New Roman" w:hAnsi="Times New Roman" w:cs="Times New Roman"/>
                <w:szCs w:val="21"/>
              </w:rPr>
              <w:t>4</w:t>
            </w:r>
            <w:r>
              <w:rPr>
                <w:rFonts w:ascii="Times New Roman" w:hAnsi="Times New Roman" w:cs="Times New Roman"/>
                <w:szCs w:val="21"/>
              </w:rPr>
              <w:t>分；不满足的，不得分。</w:t>
            </w:r>
          </w:p>
        </w:tc>
        <w:tc>
          <w:tcPr>
            <w:tcW w:w="415" w:type="pct"/>
            <w:vAlign w:val="center"/>
          </w:tcPr>
          <w:p w14:paraId="7A6E4D9E">
            <w:pPr>
              <w:jc w:val="center"/>
              <w:rPr>
                <w:rFonts w:ascii="Times New Roman" w:hAnsi="Times New Roman" w:cs="Times New Roman"/>
                <w:szCs w:val="21"/>
              </w:rPr>
            </w:pPr>
            <w:r>
              <w:rPr>
                <w:rFonts w:hint="eastAsia" w:ascii="Times New Roman" w:hAnsi="Times New Roman" w:cs="Times New Roman"/>
                <w:szCs w:val="21"/>
              </w:rPr>
              <w:t>8</w:t>
            </w:r>
            <w:r>
              <w:rPr>
                <w:rFonts w:ascii="Times New Roman" w:hAnsi="Times New Roman" w:cs="Times New Roman"/>
                <w:szCs w:val="21"/>
              </w:rPr>
              <w:t>分</w:t>
            </w:r>
          </w:p>
        </w:tc>
        <w:tc>
          <w:tcPr>
            <w:tcW w:w="445" w:type="pct"/>
            <w:vAlign w:val="center"/>
          </w:tcPr>
          <w:p w14:paraId="3E1CA3A5">
            <w:pPr>
              <w:jc w:val="center"/>
              <w:rPr>
                <w:rFonts w:ascii="Times New Roman" w:hAnsi="Times New Roman" w:cs="Times New Roman"/>
                <w:szCs w:val="21"/>
              </w:rPr>
            </w:pPr>
          </w:p>
        </w:tc>
      </w:tr>
    </w:tbl>
    <w:p w14:paraId="7A19AA6A">
      <w:r>
        <w:br w:type="page"/>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1888"/>
        <w:gridCol w:w="8958"/>
        <w:gridCol w:w="1179"/>
        <w:gridCol w:w="1262"/>
      </w:tblGrid>
      <w:tr w14:paraId="78D21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vAlign w:val="center"/>
          </w:tcPr>
          <w:p w14:paraId="52D4C941">
            <w:pPr>
              <w:jc w:val="center"/>
              <w:rPr>
                <w:rFonts w:ascii="Times New Roman" w:hAnsi="Times New Roman" w:cs="Times New Roman"/>
                <w:szCs w:val="21"/>
              </w:rPr>
            </w:pPr>
            <w:r>
              <w:rPr>
                <w:rFonts w:hint="eastAsia" w:ascii="Times New Roman" w:hAnsi="Times New Roman" w:cs="Times New Roman"/>
                <w:szCs w:val="21"/>
              </w:rPr>
              <w:t>2.6</w:t>
            </w:r>
          </w:p>
        </w:tc>
        <w:tc>
          <w:tcPr>
            <w:tcW w:w="666" w:type="pct"/>
            <w:vAlign w:val="center"/>
          </w:tcPr>
          <w:p w14:paraId="75C1C3F4">
            <w:pPr>
              <w:jc w:val="center"/>
              <w:rPr>
                <w:rFonts w:ascii="Times New Roman" w:hAnsi="Times New Roman" w:cs="Times New Roman"/>
                <w:szCs w:val="21"/>
              </w:rPr>
            </w:pPr>
          </w:p>
        </w:tc>
        <w:tc>
          <w:tcPr>
            <w:tcW w:w="3160" w:type="pct"/>
            <w:vAlign w:val="center"/>
          </w:tcPr>
          <w:p w14:paraId="757A87DE">
            <w:pPr>
              <w:jc w:val="left"/>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6</w:t>
            </w:r>
            <w:r>
              <w:rPr>
                <w:rFonts w:ascii="Times New Roman" w:hAnsi="Times New Roman" w:cs="Times New Roman"/>
                <w:szCs w:val="21"/>
              </w:rPr>
              <w:t>）</w:t>
            </w:r>
            <w:r>
              <w:rPr>
                <w:rFonts w:hint="eastAsia" w:ascii="Times New Roman" w:hAnsi="Times New Roman" w:cs="Times New Roman"/>
                <w:szCs w:val="21"/>
              </w:rPr>
              <w:t>现场答辩：</w:t>
            </w:r>
          </w:p>
          <w:p w14:paraId="0D7A0149">
            <w:pPr>
              <w:jc w:val="left"/>
              <w:rPr>
                <w:rFonts w:ascii="Times New Roman" w:hAnsi="Times New Roman" w:cs="Times New Roman"/>
                <w:szCs w:val="21"/>
              </w:rPr>
            </w:pPr>
            <w:r>
              <w:rPr>
                <w:rFonts w:hint="eastAsia" w:ascii="Times New Roman" w:hAnsi="Times New Roman" w:cs="Times New Roman"/>
                <w:szCs w:val="21"/>
              </w:rPr>
              <w:t>根据各投标人项目负责人或编制团队对技术方案主题思路阐述是否清晰、准确、合理等因素进行评价，最高得6分。</w:t>
            </w:r>
          </w:p>
        </w:tc>
        <w:tc>
          <w:tcPr>
            <w:tcW w:w="416" w:type="pct"/>
            <w:vAlign w:val="center"/>
          </w:tcPr>
          <w:p w14:paraId="25341D69">
            <w:pPr>
              <w:jc w:val="center"/>
              <w:rPr>
                <w:rFonts w:ascii="Times New Roman" w:hAnsi="Times New Roman" w:cs="Times New Roman"/>
                <w:szCs w:val="21"/>
              </w:rPr>
            </w:pPr>
            <w:r>
              <w:rPr>
                <w:rFonts w:hint="eastAsia" w:ascii="Times New Roman" w:hAnsi="Times New Roman" w:cs="Times New Roman"/>
                <w:szCs w:val="21"/>
              </w:rPr>
              <w:t>6分</w:t>
            </w:r>
          </w:p>
        </w:tc>
        <w:tc>
          <w:tcPr>
            <w:tcW w:w="445" w:type="pct"/>
            <w:vAlign w:val="center"/>
          </w:tcPr>
          <w:p w14:paraId="5490990A">
            <w:pPr>
              <w:jc w:val="center"/>
              <w:rPr>
                <w:rFonts w:ascii="Times New Roman" w:hAnsi="Times New Roman" w:cs="Times New Roman"/>
                <w:szCs w:val="21"/>
              </w:rPr>
            </w:pPr>
          </w:p>
        </w:tc>
      </w:tr>
      <w:tr w14:paraId="368C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vAlign w:val="center"/>
          </w:tcPr>
          <w:p w14:paraId="14506E34">
            <w:pPr>
              <w:jc w:val="center"/>
              <w:rPr>
                <w:rFonts w:ascii="Times New Roman" w:hAnsi="Times New Roman" w:cs="Times New Roman"/>
                <w:szCs w:val="21"/>
              </w:rPr>
            </w:pPr>
            <w:r>
              <w:rPr>
                <w:rFonts w:ascii="Times New Roman" w:hAnsi="Times New Roman" w:cs="Times New Roman"/>
                <w:szCs w:val="21"/>
              </w:rPr>
              <w:t>3.1</w:t>
            </w:r>
          </w:p>
        </w:tc>
        <w:tc>
          <w:tcPr>
            <w:tcW w:w="666" w:type="pct"/>
            <w:vMerge w:val="restart"/>
            <w:vAlign w:val="center"/>
          </w:tcPr>
          <w:p w14:paraId="3F5EC982">
            <w:pPr>
              <w:jc w:val="center"/>
              <w:rPr>
                <w:rFonts w:ascii="Times New Roman" w:hAnsi="Times New Roman" w:cs="Times New Roman"/>
                <w:szCs w:val="21"/>
              </w:rPr>
            </w:pPr>
            <w:r>
              <w:rPr>
                <w:rFonts w:ascii="Times New Roman" w:hAnsi="Times New Roman" w:cs="Times New Roman"/>
                <w:szCs w:val="21"/>
              </w:rPr>
              <w:t>科研能力（30分）</w:t>
            </w:r>
          </w:p>
        </w:tc>
        <w:tc>
          <w:tcPr>
            <w:tcW w:w="3160" w:type="pct"/>
            <w:vAlign w:val="center"/>
          </w:tcPr>
          <w:p w14:paraId="3BCAF1FC">
            <w:pPr>
              <w:jc w:val="lef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投标人科研条件</w:t>
            </w:r>
            <w:r>
              <w:rPr>
                <w:rFonts w:ascii="Times New Roman" w:hAnsi="Times New Roman" w:cs="Times New Roman"/>
                <w:szCs w:val="21"/>
              </w:rPr>
              <w:t>：</w:t>
            </w:r>
          </w:p>
          <w:p w14:paraId="68C66023">
            <w:pPr>
              <w:jc w:val="left"/>
              <w:rPr>
                <w:rFonts w:ascii="Times New Roman" w:hAnsi="Times New Roman" w:cs="Times New Roman"/>
                <w:szCs w:val="21"/>
              </w:rPr>
            </w:pPr>
            <w:r>
              <w:rPr>
                <w:rFonts w:ascii="Times New Roman" w:hAnsi="Times New Roman" w:cs="Times New Roman"/>
                <w:szCs w:val="21"/>
              </w:rPr>
              <w:t>满足本项目需要的，得10分；基本满足的，得6分；不满足的，不得分。</w:t>
            </w:r>
          </w:p>
        </w:tc>
        <w:tc>
          <w:tcPr>
            <w:tcW w:w="416" w:type="pct"/>
            <w:vAlign w:val="center"/>
          </w:tcPr>
          <w:p w14:paraId="5B0A955F">
            <w:pPr>
              <w:jc w:val="center"/>
              <w:rPr>
                <w:rFonts w:ascii="Times New Roman" w:hAnsi="Times New Roman" w:cs="Times New Roman"/>
                <w:szCs w:val="21"/>
              </w:rPr>
            </w:pPr>
            <w:r>
              <w:rPr>
                <w:rFonts w:ascii="Times New Roman" w:hAnsi="Times New Roman" w:cs="Times New Roman"/>
                <w:szCs w:val="21"/>
              </w:rPr>
              <w:t>10分</w:t>
            </w:r>
          </w:p>
        </w:tc>
        <w:tc>
          <w:tcPr>
            <w:tcW w:w="445" w:type="pct"/>
            <w:vAlign w:val="center"/>
          </w:tcPr>
          <w:p w14:paraId="52D26780">
            <w:pPr>
              <w:jc w:val="center"/>
              <w:rPr>
                <w:rFonts w:ascii="Times New Roman" w:hAnsi="Times New Roman" w:cs="Times New Roman"/>
                <w:szCs w:val="21"/>
              </w:rPr>
            </w:pPr>
          </w:p>
        </w:tc>
      </w:tr>
      <w:tr w14:paraId="1E837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vAlign w:val="center"/>
          </w:tcPr>
          <w:p w14:paraId="071ED391">
            <w:pPr>
              <w:jc w:val="center"/>
              <w:rPr>
                <w:rFonts w:ascii="Times New Roman" w:hAnsi="Times New Roman" w:cs="Times New Roman"/>
                <w:szCs w:val="21"/>
              </w:rPr>
            </w:pPr>
            <w:r>
              <w:rPr>
                <w:rFonts w:ascii="Times New Roman" w:hAnsi="Times New Roman" w:cs="Times New Roman"/>
                <w:szCs w:val="21"/>
              </w:rPr>
              <w:t>3.2</w:t>
            </w:r>
          </w:p>
        </w:tc>
        <w:tc>
          <w:tcPr>
            <w:tcW w:w="666" w:type="pct"/>
            <w:vMerge w:val="continue"/>
            <w:vAlign w:val="center"/>
          </w:tcPr>
          <w:p w14:paraId="03930DCE">
            <w:pPr>
              <w:jc w:val="center"/>
              <w:rPr>
                <w:rFonts w:ascii="Times New Roman" w:hAnsi="Times New Roman" w:cs="Times New Roman"/>
                <w:szCs w:val="21"/>
              </w:rPr>
            </w:pPr>
          </w:p>
        </w:tc>
        <w:tc>
          <w:tcPr>
            <w:tcW w:w="3160" w:type="pct"/>
            <w:vAlign w:val="center"/>
          </w:tcPr>
          <w:p w14:paraId="053EFFCC">
            <w:pPr>
              <w:jc w:val="left"/>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研究</w:t>
            </w:r>
            <w:r>
              <w:rPr>
                <w:rFonts w:ascii="Times New Roman" w:hAnsi="Times New Roman" w:cs="Times New Roman"/>
                <w:szCs w:val="21"/>
              </w:rPr>
              <w:t>人员结构及素质：</w:t>
            </w:r>
          </w:p>
          <w:p w14:paraId="20CFE4D2">
            <w:pPr>
              <w:jc w:val="left"/>
              <w:rPr>
                <w:rFonts w:ascii="Times New Roman" w:hAnsi="Times New Roman" w:cs="Times New Roman"/>
                <w:szCs w:val="21"/>
              </w:rPr>
            </w:pPr>
            <w:r>
              <w:rPr>
                <w:rFonts w:ascii="Times New Roman" w:hAnsi="Times New Roman" w:cs="Times New Roman"/>
                <w:szCs w:val="21"/>
              </w:rPr>
              <w:t>方案组成员的数量、学历、职称、专业、经历等满足本项目</w:t>
            </w:r>
            <w:r>
              <w:rPr>
                <w:rFonts w:hint="eastAsia" w:ascii="Times New Roman" w:hAnsi="Times New Roman" w:cs="Times New Roman"/>
                <w:szCs w:val="21"/>
              </w:rPr>
              <w:t>研究</w:t>
            </w:r>
            <w:r>
              <w:rPr>
                <w:rFonts w:ascii="Times New Roman" w:hAnsi="Times New Roman" w:cs="Times New Roman"/>
                <w:szCs w:val="21"/>
              </w:rPr>
              <w:t>需要的，得10分；基本满足的，得6分；不满足的，不得分。</w:t>
            </w:r>
          </w:p>
        </w:tc>
        <w:tc>
          <w:tcPr>
            <w:tcW w:w="416" w:type="pct"/>
            <w:vAlign w:val="center"/>
          </w:tcPr>
          <w:p w14:paraId="76F6FE24">
            <w:pPr>
              <w:jc w:val="center"/>
              <w:rPr>
                <w:rFonts w:ascii="Times New Roman" w:hAnsi="Times New Roman" w:cs="Times New Roman"/>
                <w:szCs w:val="21"/>
              </w:rPr>
            </w:pPr>
            <w:r>
              <w:rPr>
                <w:rFonts w:ascii="Times New Roman" w:hAnsi="Times New Roman" w:cs="Times New Roman"/>
                <w:szCs w:val="21"/>
              </w:rPr>
              <w:t>10分</w:t>
            </w:r>
          </w:p>
        </w:tc>
        <w:tc>
          <w:tcPr>
            <w:tcW w:w="445" w:type="pct"/>
            <w:vAlign w:val="center"/>
          </w:tcPr>
          <w:p w14:paraId="07E47A0B">
            <w:pPr>
              <w:jc w:val="center"/>
              <w:rPr>
                <w:rFonts w:ascii="Times New Roman" w:hAnsi="Times New Roman" w:cs="Times New Roman"/>
                <w:szCs w:val="21"/>
              </w:rPr>
            </w:pPr>
          </w:p>
        </w:tc>
      </w:tr>
      <w:tr w14:paraId="75221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vAlign w:val="center"/>
          </w:tcPr>
          <w:p w14:paraId="585E2782">
            <w:pPr>
              <w:jc w:val="center"/>
              <w:rPr>
                <w:rFonts w:ascii="Times New Roman" w:hAnsi="Times New Roman" w:cs="Times New Roman"/>
                <w:szCs w:val="21"/>
              </w:rPr>
            </w:pPr>
            <w:r>
              <w:rPr>
                <w:rFonts w:ascii="Times New Roman" w:hAnsi="Times New Roman" w:cs="Times New Roman"/>
                <w:szCs w:val="21"/>
              </w:rPr>
              <w:t>3.3</w:t>
            </w:r>
          </w:p>
        </w:tc>
        <w:tc>
          <w:tcPr>
            <w:tcW w:w="666" w:type="pct"/>
            <w:vMerge w:val="continue"/>
            <w:vAlign w:val="center"/>
          </w:tcPr>
          <w:p w14:paraId="460592B9">
            <w:pPr>
              <w:jc w:val="center"/>
              <w:rPr>
                <w:rFonts w:ascii="Times New Roman" w:hAnsi="Times New Roman" w:cs="Times New Roman"/>
                <w:szCs w:val="21"/>
              </w:rPr>
            </w:pPr>
          </w:p>
        </w:tc>
        <w:tc>
          <w:tcPr>
            <w:tcW w:w="3160" w:type="pct"/>
            <w:vAlign w:val="center"/>
          </w:tcPr>
          <w:p w14:paraId="001ACC2A">
            <w:pPr>
              <w:jc w:val="left"/>
              <w:rPr>
                <w:rFonts w:ascii="Times New Roman" w:hAnsi="Times New Roman" w:cs="Times New Roman"/>
                <w:szCs w:val="21"/>
              </w:rPr>
            </w:pPr>
            <w:r>
              <w:rPr>
                <w:rFonts w:ascii="Times New Roman" w:hAnsi="Times New Roman" w:cs="Times New Roman"/>
                <w:szCs w:val="21"/>
              </w:rPr>
              <w:t>（3）投标人工作业绩：</w:t>
            </w:r>
          </w:p>
          <w:p w14:paraId="6EF8E7E8">
            <w:pPr>
              <w:jc w:val="left"/>
              <w:rPr>
                <w:rFonts w:ascii="Times New Roman" w:hAnsi="Times New Roman" w:cs="Times New Roman"/>
                <w:szCs w:val="21"/>
              </w:rPr>
            </w:pPr>
            <w:r>
              <w:rPr>
                <w:rFonts w:hint="eastAsia" w:ascii="Times New Roman" w:hAnsi="Times New Roman" w:cs="Times New Roman"/>
                <w:szCs w:val="21"/>
              </w:rPr>
              <w:t>近5年以来</w:t>
            </w:r>
            <w:r>
              <w:rPr>
                <w:rFonts w:ascii="Times New Roman" w:hAnsi="Times New Roman" w:cs="Times New Roman"/>
                <w:szCs w:val="21"/>
              </w:rPr>
              <w:t>投标人承担过类似</w:t>
            </w:r>
            <w:r>
              <w:rPr>
                <w:rFonts w:hint="eastAsia" w:ascii="Times New Roman" w:hAnsi="Times New Roman" w:cs="Times New Roman"/>
                <w:szCs w:val="21"/>
              </w:rPr>
              <w:t>环境承载力评估分析</w:t>
            </w:r>
            <w:r>
              <w:rPr>
                <w:rFonts w:ascii="Times New Roman" w:hAnsi="Times New Roman" w:cs="Times New Roman"/>
                <w:szCs w:val="21"/>
              </w:rPr>
              <w:t>工作，有一</w:t>
            </w:r>
            <w:r>
              <w:rPr>
                <w:rFonts w:hint="eastAsia" w:ascii="Times New Roman" w:hAnsi="Times New Roman" w:cs="Times New Roman"/>
                <w:szCs w:val="21"/>
              </w:rPr>
              <w:t>项类似</w:t>
            </w:r>
            <w:r>
              <w:rPr>
                <w:rFonts w:ascii="Times New Roman" w:hAnsi="Times New Roman" w:cs="Times New Roman"/>
                <w:szCs w:val="21"/>
              </w:rPr>
              <w:t>业绩，得</w:t>
            </w:r>
            <w:r>
              <w:rPr>
                <w:rFonts w:hint="eastAsia" w:ascii="Times New Roman" w:hAnsi="Times New Roman" w:cs="Times New Roman"/>
                <w:szCs w:val="21"/>
              </w:rPr>
              <w:t>5</w:t>
            </w:r>
            <w:r>
              <w:rPr>
                <w:rFonts w:ascii="Times New Roman" w:hAnsi="Times New Roman" w:cs="Times New Roman"/>
                <w:szCs w:val="21"/>
              </w:rPr>
              <w:t>分；有两</w:t>
            </w:r>
            <w:r>
              <w:rPr>
                <w:rFonts w:hint="eastAsia" w:ascii="Times New Roman" w:hAnsi="Times New Roman" w:cs="Times New Roman"/>
                <w:szCs w:val="21"/>
              </w:rPr>
              <w:t>项得8分，三项</w:t>
            </w:r>
            <w:r>
              <w:rPr>
                <w:rFonts w:ascii="Times New Roman" w:hAnsi="Times New Roman" w:cs="Times New Roman"/>
                <w:szCs w:val="21"/>
              </w:rPr>
              <w:t>及以上的，得10分；没有，不得分。</w:t>
            </w:r>
          </w:p>
        </w:tc>
        <w:tc>
          <w:tcPr>
            <w:tcW w:w="416" w:type="pct"/>
            <w:vAlign w:val="center"/>
          </w:tcPr>
          <w:p w14:paraId="6D1E9D25">
            <w:pPr>
              <w:jc w:val="center"/>
              <w:rPr>
                <w:rFonts w:ascii="Times New Roman" w:hAnsi="Times New Roman" w:cs="Times New Roman"/>
                <w:szCs w:val="21"/>
              </w:rPr>
            </w:pPr>
            <w:r>
              <w:rPr>
                <w:rFonts w:ascii="Times New Roman" w:hAnsi="Times New Roman" w:cs="Times New Roman"/>
                <w:szCs w:val="21"/>
              </w:rPr>
              <w:t>10分</w:t>
            </w:r>
          </w:p>
        </w:tc>
        <w:tc>
          <w:tcPr>
            <w:tcW w:w="445" w:type="pct"/>
            <w:vAlign w:val="center"/>
          </w:tcPr>
          <w:p w14:paraId="2AED4A6A">
            <w:pPr>
              <w:jc w:val="center"/>
              <w:rPr>
                <w:rFonts w:ascii="Times New Roman" w:hAnsi="Times New Roman" w:cs="Times New Roman"/>
                <w:szCs w:val="21"/>
              </w:rPr>
            </w:pPr>
          </w:p>
        </w:tc>
      </w:tr>
      <w:tr w14:paraId="5B92C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9" w:type="pct"/>
            <w:gridSpan w:val="3"/>
            <w:vAlign w:val="center"/>
          </w:tcPr>
          <w:p w14:paraId="6A9E3BA4">
            <w:pPr>
              <w:jc w:val="center"/>
              <w:rPr>
                <w:rFonts w:ascii="Times New Roman" w:hAnsi="Times New Roman" w:cs="Times New Roman"/>
                <w:szCs w:val="21"/>
              </w:rPr>
            </w:pPr>
          </w:p>
          <w:p w14:paraId="37B1A4AE">
            <w:pPr>
              <w:jc w:val="center"/>
              <w:rPr>
                <w:rFonts w:ascii="Times New Roman" w:hAnsi="Times New Roman" w:cs="Times New Roman"/>
                <w:szCs w:val="21"/>
              </w:rPr>
            </w:pPr>
            <w:r>
              <w:rPr>
                <w:rFonts w:ascii="Times New Roman" w:hAnsi="Times New Roman" w:cs="Times New Roman"/>
                <w:szCs w:val="21"/>
              </w:rPr>
              <w:t>总分</w:t>
            </w:r>
          </w:p>
          <w:p w14:paraId="296D633D">
            <w:pPr>
              <w:jc w:val="center"/>
              <w:rPr>
                <w:rFonts w:ascii="Times New Roman" w:hAnsi="Times New Roman" w:cs="Times New Roman"/>
                <w:szCs w:val="21"/>
              </w:rPr>
            </w:pPr>
          </w:p>
        </w:tc>
        <w:tc>
          <w:tcPr>
            <w:tcW w:w="416" w:type="pct"/>
            <w:vAlign w:val="center"/>
          </w:tcPr>
          <w:p w14:paraId="49BC8F48">
            <w:pPr>
              <w:jc w:val="center"/>
              <w:rPr>
                <w:rFonts w:ascii="Times New Roman" w:hAnsi="Times New Roman" w:cs="Times New Roman"/>
                <w:szCs w:val="21"/>
              </w:rPr>
            </w:pPr>
            <w:r>
              <w:rPr>
                <w:rFonts w:ascii="Times New Roman" w:hAnsi="Times New Roman" w:cs="Times New Roman"/>
                <w:szCs w:val="21"/>
              </w:rPr>
              <w:t>100分</w:t>
            </w:r>
          </w:p>
        </w:tc>
        <w:tc>
          <w:tcPr>
            <w:tcW w:w="445" w:type="pct"/>
            <w:vAlign w:val="center"/>
          </w:tcPr>
          <w:p w14:paraId="3D9F6404">
            <w:pPr>
              <w:jc w:val="center"/>
              <w:rPr>
                <w:rFonts w:ascii="Times New Roman" w:hAnsi="Times New Roman" w:cs="Times New Roman"/>
                <w:szCs w:val="21"/>
              </w:rPr>
            </w:pPr>
          </w:p>
        </w:tc>
      </w:tr>
      <w:tr w14:paraId="6D4E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pct"/>
            <w:gridSpan w:val="2"/>
            <w:vAlign w:val="center"/>
          </w:tcPr>
          <w:p w14:paraId="5DC63A15">
            <w:pPr>
              <w:jc w:val="center"/>
              <w:rPr>
                <w:rFonts w:ascii="Times New Roman" w:hAnsi="Times New Roman" w:cs="Times New Roman"/>
                <w:szCs w:val="21"/>
              </w:rPr>
            </w:pPr>
          </w:p>
          <w:p w14:paraId="0736C002">
            <w:pPr>
              <w:jc w:val="center"/>
              <w:rPr>
                <w:rFonts w:ascii="Times New Roman" w:hAnsi="Times New Roman" w:cs="Times New Roman"/>
                <w:szCs w:val="21"/>
              </w:rPr>
            </w:pPr>
            <w:r>
              <w:rPr>
                <w:rFonts w:ascii="Times New Roman" w:hAnsi="Times New Roman" w:cs="Times New Roman"/>
                <w:szCs w:val="21"/>
              </w:rPr>
              <w:t>评标人签字</w:t>
            </w:r>
          </w:p>
          <w:p w14:paraId="176C4B6E">
            <w:pPr>
              <w:jc w:val="center"/>
              <w:rPr>
                <w:rFonts w:ascii="Times New Roman" w:hAnsi="Times New Roman" w:cs="Times New Roman"/>
                <w:szCs w:val="21"/>
              </w:rPr>
            </w:pPr>
          </w:p>
        </w:tc>
        <w:tc>
          <w:tcPr>
            <w:tcW w:w="3576" w:type="pct"/>
            <w:gridSpan w:val="2"/>
            <w:vAlign w:val="center"/>
          </w:tcPr>
          <w:p w14:paraId="25ADDEEC">
            <w:pPr>
              <w:jc w:val="center"/>
              <w:rPr>
                <w:rFonts w:ascii="Times New Roman" w:hAnsi="Times New Roman" w:cs="Times New Roman"/>
                <w:szCs w:val="21"/>
              </w:rPr>
            </w:pPr>
          </w:p>
        </w:tc>
        <w:tc>
          <w:tcPr>
            <w:tcW w:w="445" w:type="pct"/>
            <w:vAlign w:val="center"/>
          </w:tcPr>
          <w:p w14:paraId="431A6495">
            <w:pPr>
              <w:jc w:val="center"/>
              <w:rPr>
                <w:rFonts w:ascii="Times New Roman" w:hAnsi="Times New Roman" w:cs="Times New Roman"/>
                <w:szCs w:val="21"/>
              </w:rPr>
            </w:pPr>
          </w:p>
        </w:tc>
      </w:tr>
    </w:tbl>
    <w:p w14:paraId="7431B3C1">
      <w:pPr>
        <w:jc w:val="left"/>
        <w:rPr>
          <w:sz w:val="18"/>
          <w:szCs w:val="18"/>
        </w:rPr>
      </w:pPr>
      <w:r>
        <w:rPr>
          <w:rFonts w:hint="eastAsia"/>
          <w:sz w:val="18"/>
          <w:szCs w:val="18"/>
        </w:rPr>
        <w:t>说明：所有认证、证明和业绩均以有效的证明文件的复印件为依据。</w:t>
      </w: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EF5"/>
    <w:rsid w:val="0003529C"/>
    <w:rsid w:val="000B5BBC"/>
    <w:rsid w:val="000D2507"/>
    <w:rsid w:val="00162D1D"/>
    <w:rsid w:val="002847FF"/>
    <w:rsid w:val="002A7CDE"/>
    <w:rsid w:val="003225BD"/>
    <w:rsid w:val="003A11D4"/>
    <w:rsid w:val="003F3074"/>
    <w:rsid w:val="004025B2"/>
    <w:rsid w:val="00444D6B"/>
    <w:rsid w:val="00456BEF"/>
    <w:rsid w:val="00482C95"/>
    <w:rsid w:val="0052460E"/>
    <w:rsid w:val="00527ADD"/>
    <w:rsid w:val="005D0DFB"/>
    <w:rsid w:val="00610ACF"/>
    <w:rsid w:val="00612BE0"/>
    <w:rsid w:val="00634D5F"/>
    <w:rsid w:val="00637EF5"/>
    <w:rsid w:val="00755C9E"/>
    <w:rsid w:val="00781BEE"/>
    <w:rsid w:val="00830A3D"/>
    <w:rsid w:val="00853D18"/>
    <w:rsid w:val="00917994"/>
    <w:rsid w:val="009922BF"/>
    <w:rsid w:val="009B509D"/>
    <w:rsid w:val="009D7344"/>
    <w:rsid w:val="009F78F9"/>
    <w:rsid w:val="00A0649B"/>
    <w:rsid w:val="00A06EFC"/>
    <w:rsid w:val="00B11507"/>
    <w:rsid w:val="00B26857"/>
    <w:rsid w:val="00B31190"/>
    <w:rsid w:val="00BE0612"/>
    <w:rsid w:val="00CC4F6C"/>
    <w:rsid w:val="00D621DD"/>
    <w:rsid w:val="00D740D4"/>
    <w:rsid w:val="00DE72B3"/>
    <w:rsid w:val="00E66D8E"/>
    <w:rsid w:val="00EA330F"/>
    <w:rsid w:val="00F0718B"/>
    <w:rsid w:val="00F1161C"/>
    <w:rsid w:val="00FB2E17"/>
    <w:rsid w:val="00FF0F79"/>
    <w:rsid w:val="0D951874"/>
    <w:rsid w:val="4F661BAA"/>
    <w:rsid w:val="641769D4"/>
    <w:rsid w:val="6E965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文字 Char"/>
    <w:basedOn w:val="9"/>
    <w:link w:val="2"/>
    <w:semiHidden/>
    <w:qFormat/>
    <w:uiPriority w:val="99"/>
  </w:style>
  <w:style w:type="character" w:customStyle="1" w:styleId="15">
    <w:name w:val="批注主题 Char"/>
    <w:basedOn w:val="14"/>
    <w:link w:val="6"/>
    <w:semiHidden/>
    <w:qFormat/>
    <w:uiPriority w:val="99"/>
    <w:rPr>
      <w:b/>
      <w:bCs/>
    </w:rPr>
  </w:style>
  <w:style w:type="character" w:customStyle="1" w:styleId="16">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881</Words>
  <Characters>917</Characters>
  <Lines>7</Lines>
  <Paragraphs>2</Paragraphs>
  <TotalTime>0</TotalTime>
  <ScaleCrop>false</ScaleCrop>
  <LinksUpToDate>false</LinksUpToDate>
  <CharactersWithSpaces>917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2018-06-06T02:49:00Z</dcterms:created>
  <dc:creator>Administrator</dc:creator>
  <cp:lastModifiedBy>鱼</cp:lastModifiedBy>
  <cp:lastPrinted>2018-06-13T03:29:00Z</cp:lastPrinted>
  <dcterms:modified xsi:type="dcterms:W3CDTF">2025-07-18T04:28:03Z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9BF0602502EB42568DFB8D15E710A062_13</vt:lpwstr>
  </property>
  <property fmtid="{D5CDD505-2E9C-101B-9397-08002B2CF9AE}" pid="4" name="KSOTemplateDocerSaveRecord">
    <vt:lpwstr>eyJoZGlkIjoiNDQ1NGU3MGUzODQ0NzYwMDAwM2JmMTgyOGFhMTMzODciLCJ1c2VySWQiOiIyNDM0NjM4MDQifQ==</vt:lpwstr>
  </property>
</Properties>
</file>